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RICHIESTA DI ACCESSO GENERALIZZATO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(art. 5, c. 2,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33/2013 e Reg. Comunale approvato con delibera n.______)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Ufficio di..................... (che detiene i dati, le informazioni o documenti)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cognome*_______________________.nome*___________________________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nato/a*_________________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.____) il__________________________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in*_______________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._____) via___________________ n.______________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_________________________________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 tel. _________________ fax ________________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e per gli effetti dell’art. 5, c. 2,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33/2013, e dell’art. _____ del Regolamento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dell’Ente disciplinanti il diritto di accesso generalizzato ai dati e documenti detenuti dall’Ente,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seguente documento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le seguenti informazioni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il seguente dato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conoscere le sanzioni amministrative e penali previste dagli artt. 75 e 76 del D.P.R. 445/2000,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“Testo unico delle disposizioni legislative e regolamentari in materia di documentazione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amministrativa”(1);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di voler ricevere quanto richiesto, personalmente presso l’Ufficio Protocollo con il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oppure al proprio indirizzo di posta elettronica ______________________________,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 al seguente n. di fax___________________, oppure che gli atti siano inviati al seguente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_____________ mediante raccomandata con avviso di ricevimento con spesa a proprio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carico. (2)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 allega copia del proprio documento d’id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(luogo e data)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 per esteso leggibile)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*Dati obbligatori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(1) Art. 75, D.P.R. n. 445/2000: “Fermo restando quanto previsto dall’articolo 76, qualora dal controllo di cui all’art. 71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emerga la non veridicità del contenuto della dichiarazione, il dichiarante decade dai benefici eventualmente conseguiti al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provvedimento emanato sulla base della dichiarazione non veritiera.”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Art. 76, D.P.R. n. 445/2000: “Chiunque rilascia dichiarazioni mendaci, forma atti falsi o ne fa uso nei casi previsti dal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presente testo unico e punito ai sensi del codice penale e delle leggi speciali in materia. L’esibizione di un atto contenente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dati non rispondenti a verità equivale ad uso di atto falso.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Le dichiarazioni sostitutive rese ai sensi degli articoli 46 e 47 e le dichiarazioni rese per conto delle persone indicate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nell’art. 4, comma 2, sono considerate come fatte a pubblico ufficiale. Se i reati indicati nei commi 1, 2 e 3 sono commessi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per ottenere la nomina ad un pubblico ufficio o l’autorizzazione all’esercizio di una professione o arte, il giudice, nei casi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più gravi, può applicare l’interdizione temporanea dai pubblici uffici o dalla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professione e arte”.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(2)Il rilascio di dati o documenti in formato elettronico o cartaceo è gratuito, salvo il rimborso del costo effettivamente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sostenuto e documentato dall’amministrazione perla riproduzione su supporti materiali.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Informativa sul trattamento dei dati personali forniti con la richiesta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Art. 13 del d.lgs. 196/2003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19"/>
          <w:szCs w:val="19"/>
        </w:rPr>
        <w:t>Codice in materia di protezione dei dati personali”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Finalità del trattamento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 dati personali verranno trattati dal Comune per lo svolgimento delle proprie funzioni istituzionali in relazione al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procedimento avviato.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2. Natura del conferimento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Il conferimento dei dati personali e obbligatorio, in quanto in mancanza di esso non sarà possibile dare inizio al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procedimento menzionato in precedenza e provvedere all’emanazione del provvedimento conclusivo dello stesso.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Modalità del trattamento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In relazione alle finalità di cui sopra, il trattamento dei dati personali avverrà con modalità informatiche e manuali, in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modo da garantire la riservatezza e la sicurezza degli stessi. I dati non saranno diffusi, potranno essere eventualmente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utilizzati in maniera anonima per la creazione di profili degli utenti del servizio.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4.Categorie di soggetti ai quali i dati personali possono essere comunicati o che possono venirne a conoscenza in qualità di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Responsabili o Incaricati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Potranno venire a conoscenza dei dati personali i dipendenti e i collaboratori, anche esterni, del Titolare e i soggetti che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forniscono servizi strumentali alle finalità di cui sopra. Tali soggetti agiranno in qualità di Responsabili o Incaricati del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trattamento. I dati personali potranno essere comunicati ad altri soggetti pubblici e/o privati unicamente in forza di una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disposizione di legge o di regolamento che lo preveda.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 Diritti dell’interessato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All’interessato sono riconosciuti i diritti di cui all’art. 7, </w:t>
      </w:r>
      <w:proofErr w:type="spellStart"/>
      <w:r>
        <w:rPr>
          <w:rFonts w:ascii="Times New Roman" w:hAnsi="Times New Roman" w:cs="Times New Roman"/>
          <w:sz w:val="19"/>
          <w:szCs w:val="19"/>
        </w:rPr>
        <w:t>D.Lgs.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n.196/2003 e, in particolare, il diritto di accedere ai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propri dati personali, di chiederne la rettifica, l’aggiornamento o la cancellazione se incompleti, erronei o raccolti in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violazione di legge, l’opposizione al logge, l’opposizione al loro trattamento o la trasformazione in forma anonima. Per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l’esercizio di tali diritti, l’interessato può rivolgersi al Responsabile del trattamento dei dati.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6. Titolare e Responsabili del trattamento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Il Titolare del trattamento dei dati è il Comune </w:t>
      </w:r>
      <w:proofErr w:type="spellStart"/>
      <w:r>
        <w:rPr>
          <w:rFonts w:ascii="Times New Roman" w:hAnsi="Times New Roman" w:cs="Times New Roman"/>
          <w:sz w:val="19"/>
          <w:szCs w:val="19"/>
        </w:rPr>
        <w:t>di..Minturno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con sede in via Principe di Piemonte</w:t>
      </w:r>
    </w:p>
    <w:p w:rsidR="00271966" w:rsidRDefault="00271966" w:rsidP="0027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Il Responsabile del trattamento è il sig............</w:t>
      </w:r>
    </w:p>
    <w:p w:rsidR="004E6031" w:rsidRDefault="004E6031"/>
    <w:sectPr w:rsidR="004E6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66"/>
    <w:rsid w:val="00214DB5"/>
    <w:rsid w:val="00271966"/>
    <w:rsid w:val="004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9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9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Segreteria4</cp:lastModifiedBy>
  <cp:revision>2</cp:revision>
  <dcterms:created xsi:type="dcterms:W3CDTF">2017-01-24T10:17:00Z</dcterms:created>
  <dcterms:modified xsi:type="dcterms:W3CDTF">2017-01-24T10:42:00Z</dcterms:modified>
</cp:coreProperties>
</file>